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C00000"/>
        </w:rPr>
      </w:pPr>
      <w:r>
        <w:rPr>
          <w:b/>
          <w:color w:val="C00000"/>
        </w:rPr>
        <w:t>Consideraciones generales:</w:t>
      </w:r>
    </w:p>
    <w:p w14:paraId="00000002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C00000"/>
        </w:rPr>
      </w:pPr>
      <w:r>
        <w:rPr>
          <w:b/>
          <w:color w:val="C00000"/>
        </w:rPr>
        <w:t xml:space="preserve">1) Esta plantilla sirve para recoger la información de los manuscritos según un orden sistemático que facilitará su maquetación y mejor difusión en librerías científicas electrónicas y bases de datos tales </w:t>
      </w:r>
      <w:proofErr w:type="gramStart"/>
      <w:r>
        <w:rPr>
          <w:b/>
          <w:color w:val="C00000"/>
        </w:rPr>
        <w:t xml:space="preserve">como  </w:t>
      </w:r>
      <w:proofErr w:type="spellStart"/>
      <w:r>
        <w:rPr>
          <w:b/>
          <w:color w:val="C00000"/>
        </w:rPr>
        <w:t>Scielo</w:t>
      </w:r>
      <w:proofErr w:type="spellEnd"/>
      <w:proofErr w:type="gramEnd"/>
      <w:r>
        <w:rPr>
          <w:b/>
          <w:color w:val="C00000"/>
        </w:rPr>
        <w:t xml:space="preserve">, DOAJ, </w:t>
      </w:r>
      <w:proofErr w:type="spellStart"/>
      <w:r>
        <w:rPr>
          <w:b/>
          <w:color w:val="C00000"/>
        </w:rPr>
        <w:t>Redalyc</w:t>
      </w:r>
      <w:proofErr w:type="spellEnd"/>
      <w:r>
        <w:rPr>
          <w:b/>
          <w:color w:val="C00000"/>
        </w:rPr>
        <w:t xml:space="preserve">, </w:t>
      </w:r>
      <w:proofErr w:type="spellStart"/>
      <w:r>
        <w:rPr>
          <w:b/>
          <w:color w:val="C00000"/>
        </w:rPr>
        <w:t>Clarivate</w:t>
      </w:r>
      <w:proofErr w:type="spellEnd"/>
      <w:r>
        <w:rPr>
          <w:b/>
          <w:color w:val="C00000"/>
        </w:rPr>
        <w:t xml:space="preserve"> y la web en</w:t>
      </w:r>
      <w:r>
        <w:rPr>
          <w:b/>
          <w:color w:val="C00000"/>
        </w:rPr>
        <w:t xml:space="preserve"> general.</w:t>
      </w:r>
    </w:p>
    <w:p w14:paraId="00000003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C00000"/>
        </w:rPr>
      </w:pPr>
      <w:r>
        <w:rPr>
          <w:b/>
          <w:color w:val="C00000"/>
        </w:rPr>
        <w:t>2) Este no es el aspecto final de los artículos. En este momento, lo importante es respetar el orden de los datos, los apartados y referencias.</w:t>
      </w:r>
    </w:p>
    <w:p w14:paraId="00000004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C00000"/>
        </w:rPr>
      </w:pPr>
      <w:r>
        <w:rPr>
          <w:b/>
          <w:color w:val="C00000"/>
        </w:rPr>
        <w:t>3) Para las referencias bibliográficas debe cumplirse rigurosamente el estilo APA 7ª Edición https://a</w:t>
      </w:r>
      <w:r>
        <w:rPr>
          <w:b/>
          <w:color w:val="C00000"/>
        </w:rPr>
        <w:t>pastyle.apa.org.</w:t>
      </w:r>
    </w:p>
    <w:p w14:paraId="00000005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C00000"/>
        </w:rPr>
      </w:pPr>
      <w:r>
        <w:rPr>
          <w:b/>
          <w:color w:val="C00000"/>
        </w:rPr>
        <w:t>4) No abusar de las notas al pie de página.</w:t>
      </w:r>
    </w:p>
    <w:p w14:paraId="00000006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C00000"/>
        </w:rPr>
      </w:pPr>
      <w:r>
        <w:rPr>
          <w:b/>
          <w:color w:val="C00000"/>
        </w:rPr>
        <w:t>5) Los textos en color rojo de este documento son instrucciones que se pueden borrar una vez incorporado el artículo a la plantilla.</w:t>
      </w:r>
    </w:p>
    <w:p w14:paraId="00000007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rPr>
          <w:b/>
          <w:color w:val="C00000"/>
        </w:rPr>
      </w:pPr>
      <w:r>
        <w:rPr>
          <w:b/>
          <w:color w:val="C00000"/>
        </w:rPr>
        <w:t>6) No borrar los textos en color verde, en todo caso, se puede</w:t>
      </w:r>
      <w:r>
        <w:rPr>
          <w:b/>
          <w:color w:val="C00000"/>
        </w:rPr>
        <w:t xml:space="preserve">n sustituir por líneas en blanco </w:t>
      </w:r>
    </w:p>
    <w:p w14:paraId="00000008" w14:textId="77777777" w:rsidR="00D11E60" w:rsidRDefault="00D11E60">
      <w:pPr>
        <w:pBdr>
          <w:top w:val="nil"/>
          <w:left w:val="nil"/>
          <w:bottom w:val="nil"/>
          <w:right w:val="nil"/>
          <w:between w:val="nil"/>
        </w:pBdr>
        <w:rPr>
          <w:b/>
          <w:color w:val="FF0000"/>
        </w:rPr>
      </w:pPr>
    </w:p>
    <w:p w14:paraId="00000009" w14:textId="77777777" w:rsidR="00D11E60" w:rsidRDefault="00B956A9">
      <w:pPr>
        <w:spacing w:after="0"/>
        <w:rPr>
          <w:color w:val="FFD965"/>
        </w:rPr>
      </w:pPr>
      <w:r>
        <w:br w:type="page"/>
      </w:r>
    </w:p>
    <w:p w14:paraId="0000000A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rPr>
          <w:color w:val="33CC33"/>
        </w:rPr>
      </w:pPr>
      <w:r>
        <w:rPr>
          <w:color w:val="33CC33"/>
        </w:rPr>
        <w:lastRenderedPageBreak/>
        <w:t>NO BORRAR esta línea reservada para el DOI:10.30827/</w:t>
      </w:r>
      <w:proofErr w:type="gramStart"/>
      <w:r>
        <w:rPr>
          <w:color w:val="33CC33"/>
        </w:rPr>
        <w:t>revista.v</w:t>
      </w:r>
      <w:proofErr w:type="gramEnd"/>
      <w:r>
        <w:rPr>
          <w:color w:val="33CC33"/>
        </w:rPr>
        <w:t>0i0.0000</w:t>
      </w:r>
    </w:p>
    <w:p w14:paraId="0000000B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rPr>
          <w:color w:val="33CC33"/>
        </w:rPr>
      </w:pPr>
      <w:r>
        <w:rPr>
          <w:color w:val="33CC33"/>
        </w:rPr>
        <w:t xml:space="preserve">NO BORRAR: reservada para el tipo de </w:t>
      </w:r>
      <w:proofErr w:type="gramStart"/>
      <w:r>
        <w:rPr>
          <w:color w:val="33CC33"/>
        </w:rPr>
        <w:t>artículo  (</w:t>
      </w:r>
      <w:proofErr w:type="gramEnd"/>
      <w:r>
        <w:rPr>
          <w:color w:val="33CC33"/>
        </w:rPr>
        <w:t xml:space="preserve">p. ej. </w:t>
      </w:r>
      <w:proofErr w:type="spellStart"/>
      <w:r>
        <w:rPr>
          <w:color w:val="33CC33"/>
        </w:rPr>
        <w:t>revision</w:t>
      </w:r>
      <w:proofErr w:type="spellEnd"/>
      <w:r>
        <w:rPr>
          <w:color w:val="33CC33"/>
        </w:rPr>
        <w:t>, originales…)</w:t>
      </w:r>
    </w:p>
    <w:p w14:paraId="0000000C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Título original del artículo</w:t>
      </w:r>
    </w:p>
    <w:p w14:paraId="0000000D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Título traducido (en inglés)</w:t>
      </w:r>
    </w:p>
    <w:p w14:paraId="0000000E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rPr>
          <w:color w:val="33CC33"/>
        </w:rPr>
      </w:pPr>
      <w:r>
        <w:rPr>
          <w:color w:val="33CC33"/>
        </w:rPr>
        <w:t>No borrar esta línea en blanco, es necesaria para automatizar la edición</w:t>
      </w:r>
    </w:p>
    <w:p w14:paraId="0000000F" w14:textId="5295E303" w:rsidR="00D11E60" w:rsidRDefault="00B956A9">
      <w:pPr>
        <w:pBdr>
          <w:top w:val="nil"/>
          <w:left w:val="nil"/>
          <w:bottom w:val="nil"/>
          <w:right w:val="nil"/>
          <w:between w:val="nil"/>
        </w:pBdr>
        <w:rPr>
          <w:b/>
          <w:color w:val="FF0000"/>
        </w:rPr>
      </w:pPr>
      <w:r>
        <w:rPr>
          <w:b/>
          <w:color w:val="FF0000"/>
        </w:rPr>
        <w:t xml:space="preserve">Se ruega, en su caso, unir los dos apellidos con un </w:t>
      </w:r>
      <w:proofErr w:type="spellStart"/>
      <w:r>
        <w:rPr>
          <w:b/>
          <w:color w:val="FF0000"/>
        </w:rPr>
        <w:t>guió</w:t>
      </w:r>
      <w:r>
        <w:rPr>
          <w:b/>
          <w:color w:val="FF0000"/>
        </w:rPr>
        <w:t>n</w:t>
      </w:r>
      <w:proofErr w:type="spellEnd"/>
      <w:r>
        <w:rPr>
          <w:b/>
          <w:color w:val="FF0000"/>
        </w:rPr>
        <w:t xml:space="preserve">. El número de la afiliación va en superíndice y no se separa con un espacio. El identificador ORCID de cada autor o autora </w:t>
      </w:r>
      <w:r>
        <w:rPr>
          <w:b/>
          <w:color w:val="FF0000"/>
        </w:rPr>
        <w:t xml:space="preserve">se escribe </w:t>
      </w:r>
      <w:r>
        <w:rPr>
          <w:b/>
          <w:color w:val="FF0000"/>
        </w:rPr>
        <w:t>en color azul y en el mismo renglón.</w:t>
      </w:r>
    </w:p>
    <w:p w14:paraId="00000010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vertAlign w:val="superscript"/>
        </w:rPr>
      </w:pPr>
      <w:r>
        <w:rPr>
          <w:color w:val="000000"/>
        </w:rPr>
        <w:t>Nombre y Apellidos del primer autor</w:t>
      </w:r>
      <w:r>
        <w:rPr>
          <w:color w:val="000000"/>
          <w:vertAlign w:val="superscript"/>
        </w:rPr>
        <w:t>1</w:t>
      </w:r>
      <w:r>
        <w:rPr>
          <w:color w:val="000000"/>
        </w:rPr>
        <w:t xml:space="preserve"> </w:t>
      </w:r>
      <w:proofErr w:type="spellStart"/>
      <w:r>
        <w:rPr>
          <w:color w:val="0070C0"/>
        </w:rPr>
        <w:t>orcid</w:t>
      </w:r>
      <w:proofErr w:type="spellEnd"/>
      <w:r>
        <w:rPr>
          <w:color w:val="0070C0"/>
        </w:rPr>
        <w:t xml:space="preserve"> 0000-0000-0000-0000</w:t>
      </w:r>
    </w:p>
    <w:p w14:paraId="00000011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Nombre y Apellidos del segundo autor</w:t>
      </w:r>
      <w:r>
        <w:rPr>
          <w:color w:val="000000"/>
          <w:vertAlign w:val="superscript"/>
        </w:rPr>
        <w:t xml:space="preserve">2 </w:t>
      </w:r>
      <w:proofErr w:type="spellStart"/>
      <w:r>
        <w:rPr>
          <w:color w:val="0070C0"/>
        </w:rPr>
        <w:t>orcid</w:t>
      </w:r>
      <w:proofErr w:type="spellEnd"/>
      <w:r>
        <w:rPr>
          <w:color w:val="0070C0"/>
        </w:rPr>
        <w:t xml:space="preserve"> 0000-0000-0000-0000</w:t>
      </w:r>
    </w:p>
    <w:p w14:paraId="00000012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vertAlign w:val="superscript"/>
        </w:rPr>
      </w:pPr>
      <w:r>
        <w:rPr>
          <w:color w:val="000000"/>
        </w:rPr>
        <w:t>Nombre y Apellidos de … autor</w:t>
      </w:r>
      <w:r>
        <w:rPr>
          <w:color w:val="000000"/>
          <w:vertAlign w:val="superscript"/>
        </w:rPr>
        <w:t xml:space="preserve">3 </w:t>
      </w:r>
      <w:proofErr w:type="spellStart"/>
      <w:r>
        <w:rPr>
          <w:color w:val="0070C0"/>
        </w:rPr>
        <w:t>orcid</w:t>
      </w:r>
      <w:proofErr w:type="spellEnd"/>
      <w:r>
        <w:rPr>
          <w:color w:val="0070C0"/>
        </w:rPr>
        <w:t xml:space="preserve"> 0000-0000-0000-0000</w:t>
      </w:r>
    </w:p>
    <w:p w14:paraId="00000013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rPr>
          <w:color w:val="33CC33"/>
        </w:rPr>
      </w:pPr>
      <w:r>
        <w:rPr>
          <w:color w:val="33CC33"/>
        </w:rPr>
        <w:t>No borrar esta línea en blanco</w:t>
      </w:r>
    </w:p>
    <w:p w14:paraId="00000014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FF0000"/>
        </w:rPr>
      </w:pPr>
      <w:r>
        <w:rPr>
          <w:b/>
          <w:color w:val="FF0000"/>
        </w:rPr>
        <w:t>El número de la afiliación va en superíndice y no se separa con un espacio. La afiliación debe jerarquizarse en este orden: Universidad, Facultad, Departamento, Ciudad, País.</w:t>
      </w:r>
    </w:p>
    <w:p w14:paraId="00000015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vertAlign w:val="superscript"/>
        </w:rPr>
        <w:t>1</w:t>
      </w:r>
      <w:r>
        <w:rPr>
          <w:color w:val="000000"/>
        </w:rPr>
        <w:t>Universidad de Salamanca,</w:t>
      </w:r>
      <w:r>
        <w:rPr>
          <w:color w:val="000000"/>
          <w:vertAlign w:val="superscript"/>
        </w:rPr>
        <w:t xml:space="preserve"> </w:t>
      </w:r>
      <w:r>
        <w:rPr>
          <w:color w:val="000000"/>
        </w:rPr>
        <w:t>Facultad de Medicina y Cirugía, Departamento de Ciencias Médicas, Salamanca, España.</w:t>
      </w:r>
    </w:p>
    <w:p w14:paraId="00000016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vertAlign w:val="superscript"/>
        </w:rPr>
        <w:t>2</w:t>
      </w:r>
      <w:r>
        <w:rPr>
          <w:color w:val="000000"/>
        </w:rPr>
        <w:t>Segunda afiliación</w:t>
      </w:r>
    </w:p>
    <w:p w14:paraId="00000017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vertAlign w:val="superscript"/>
        </w:rPr>
        <w:t>3</w:t>
      </w:r>
      <w:r>
        <w:rPr>
          <w:color w:val="000000"/>
        </w:rPr>
        <w:t>Afiliación siguiente…</w:t>
      </w:r>
    </w:p>
    <w:p w14:paraId="00000018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rPr>
          <w:color w:val="33CC33"/>
        </w:rPr>
      </w:pPr>
      <w:r>
        <w:rPr>
          <w:color w:val="33CC33"/>
        </w:rPr>
        <w:t>No borrar esta línea en blanco</w:t>
      </w:r>
    </w:p>
    <w:p w14:paraId="00000019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Correspondencia</w:t>
      </w:r>
    </w:p>
    <w:p w14:paraId="0000001A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rPr>
          <w:b/>
          <w:color w:val="FF0000"/>
        </w:rPr>
      </w:pPr>
      <w:r>
        <w:rPr>
          <w:b/>
          <w:color w:val="FF0000"/>
        </w:rPr>
        <w:t>No hace falta poner la dir</w:t>
      </w:r>
      <w:bookmarkStart w:id="0" w:name="_GoBack"/>
      <w:bookmarkEnd w:id="0"/>
      <w:r>
        <w:rPr>
          <w:b/>
          <w:color w:val="FF0000"/>
        </w:rPr>
        <w:t xml:space="preserve">ección postal ni el teléfono. Con el nombre y el email </w:t>
      </w:r>
      <w:r>
        <w:rPr>
          <w:b/>
          <w:color w:val="FF0000"/>
        </w:rPr>
        <w:t>basta</w:t>
      </w:r>
    </w:p>
    <w:p w14:paraId="0000001B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Nombre y apellidos del responsable de la correspondencia</w:t>
      </w:r>
    </w:p>
    <w:p w14:paraId="0000001C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Email del responsable de la correspondencia</w:t>
      </w:r>
    </w:p>
    <w:p w14:paraId="0000001D" w14:textId="77777777" w:rsidR="00D11E60" w:rsidRDefault="00B956A9">
      <w:pPr>
        <w:pBdr>
          <w:top w:val="nil"/>
          <w:left w:val="nil"/>
          <w:bottom w:val="nil"/>
          <w:right w:val="nil"/>
          <w:between w:val="nil"/>
        </w:pBdr>
        <w:rPr>
          <w:color w:val="33CC33"/>
        </w:rPr>
      </w:pPr>
      <w:r>
        <w:rPr>
          <w:color w:val="33CC33"/>
        </w:rPr>
        <w:t>No borrar esta línea en blanco</w:t>
      </w:r>
    </w:p>
    <w:p>
      <w:pPr>
        <w:pBdr>
          <w:top w:val="nil"/>
          <w:left w:val="nil"/>
          <w:bottom w:val="nil"/>
          <w:right w:val="nil"/>
          <w:between w:val="nil"/>
        </w:pBdr>
        <w:rPr>
          <w:b/>
          <w:color w:val="FF0000"/>
        </w:rPr>
      </w:pPr>
      <w:r>
        <w:rPr>
          <w:b/>
          <w:color w:val="FF0000"/>
        </w:rPr>
        <w:t xml:space="preserve">Agradecimientos, financiación, conflictos de intereses y contribución de autoría (CRediT) se indican en esta página del título y no en el cuerpo del manuscrito, que debe mantenerse anónimo para la evaluación. Se incorporarán al artículo en la maquetación.</w:t>
      </w:r>
    </w:p>
    <w:p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</w:rPr>
        <w:t xml:space="preserve">Agradecimientos</w:t>
      </w:r>
    </w:p>
    <w:p>
      <w:pPr>
        <w:pBdr>
          <w:top w:val="nil"/>
          <w:left w:val="nil"/>
          <w:bottom w:val="nil"/>
          <w:right w:val="nil"/>
          <w:between w:val="nil"/>
        </w:pBdr>
        <w:rPr>
          <w:b/>
          <w:color w:val="FF0000"/>
        </w:rPr>
      </w:pPr>
      <w:r>
        <w:rPr>
          <w:b/>
          <w:color w:val="FF0000"/>
        </w:rPr>
        <w:t xml:space="preserve">Opcional. Personas o instituciones que hayan contribuido al trabajo sin cumplir los criterios de autoría.</w:t>
      </w:r>
    </w:p>
    <w:p>
      <w:pPr>
        <w:pBdr>
          <w:top w:val="nil"/>
          <w:left w:val="nil"/>
          <w:bottom w:val="nil"/>
          <w:right w:val="nil"/>
          <w:between w:val="nil"/>
        </w:pBdr>
        <w:rPr/>
      </w:pPr>
    </w:p>
    <w:p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</w:rPr>
        <w:t xml:space="preserve">Financiación</w:t>
      </w:r>
    </w:p>
    <w:p>
      <w:pPr>
        <w:pBdr>
          <w:top w:val="nil"/>
          <w:left w:val="nil"/>
          <w:bottom w:val="nil"/>
          <w:right w:val="nil"/>
          <w:between w:val="nil"/>
        </w:pBdr>
        <w:rPr>
          <w:b/>
          <w:color w:val="FF0000"/>
        </w:rPr>
      </w:pPr>
      <w:r>
        <w:rPr>
          <w:b/>
          <w:color w:val="FF0000"/>
        </w:rPr>
        <w:t xml:space="preserve">Indique la entidad financiadora, el programa y la referencia del proyecto o ayuda. Si el trabajo no ha recibido financiación externa, escriba «Sin financiación».</w:t>
      </w:r>
    </w:p>
    <w:p>
      <w:pPr>
        <w:pBdr>
          <w:top w:val="nil"/>
          <w:left w:val="nil"/>
          <w:bottom w:val="nil"/>
          <w:right w:val="nil"/>
          <w:between w:val="nil"/>
        </w:pBdr>
        <w:rPr/>
      </w:pPr>
    </w:p>
    <w:p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</w:rPr>
        <w:t xml:space="preserve">Conflictos de intereses</w:t>
      </w:r>
    </w:p>
    <w:p>
      <w:pPr>
        <w:pBdr>
          <w:top w:val="nil"/>
          <w:left w:val="nil"/>
          <w:bottom w:val="nil"/>
          <w:right w:val="nil"/>
          <w:between w:val="nil"/>
        </w:pBdr>
        <w:rPr>
          <w:b/>
          <w:color w:val="FF0000"/>
        </w:rPr>
      </w:pPr>
      <w:r>
        <w:rPr>
          <w:b/>
          <w:color w:val="FF0000"/>
        </w:rPr>
        <w:t xml:space="preserve">Declare los posibles conflictos de intereses (laborales, de investigación, económicos o morales) de cada persona firmante. Si no existe ninguno, escriba «Ninguno».</w:t>
      </w:r>
    </w:p>
    <w:p>
      <w:pPr>
        <w:pBdr>
          <w:top w:val="nil"/>
          <w:left w:val="nil"/>
          <w:bottom w:val="nil"/>
          <w:right w:val="nil"/>
          <w:between w:val="nil"/>
        </w:pBdr>
        <w:rPr/>
      </w:pPr>
    </w:p>
    <w:p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</w:rPr>
        <w:t xml:space="preserve">Contribución de autoría (CRediT)</w:t>
      </w:r>
    </w:p>
    <w:p>
      <w:pPr>
        <w:pBdr>
          <w:top w:val="nil"/>
          <w:left w:val="nil"/>
          <w:bottom w:val="nil"/>
          <w:right w:val="nil"/>
          <w:between w:val="nil"/>
        </w:pBdr>
        <w:rPr>
          <w:b/>
          <w:color w:val="FF0000"/>
        </w:rPr>
      </w:pPr>
      <w:r>
        <w:rPr>
          <w:b/>
          <w:color w:val="FF0000"/>
        </w:rPr>
        <w:t xml:space="preserve">Indique la contribución de cada autor/a según la taxonomía CRediT (https://credit.niso.org), por ejemplo: Conceptualización, Metodología, Análisis formal, Investigación, Redacción del borrador original, Redacción, revisión y edición, Supervisión.</w:t>
      </w:r>
    </w:p>
    <w:p>
      <w:pPr>
        <w:pBdr>
          <w:top w:val="nil"/>
          <w:left w:val="nil"/>
          <w:bottom w:val="nil"/>
          <w:right w:val="nil"/>
          <w:between w:val="nil"/>
        </w:pBdr>
        <w:rPr/>
      </w:pPr>
    </w:p>
    <w:p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</w:rPr>
        <w:t xml:space="preserve">Declaración responsable sobre el uso de inteligencia artificial</w:t>
      </w:r>
    </w:p>
    <w:p>
      <w:pPr>
        <w:pBdr>
          <w:top w:val="nil"/>
          <w:left w:val="nil"/>
          <w:bottom w:val="nil"/>
          <w:right w:val="nil"/>
          <w:between w:val="nil"/>
        </w:pBdr>
        <w:rPr>
          <w:b/>
          <w:color w:val="FF0000"/>
        </w:rPr>
      </w:pPr>
      <w:r>
        <w:rPr>
          <w:b/>
          <w:color w:val="FF0000"/>
        </w:rPr>
        <w:t xml:space="preserve">Esta declaración es obligatoria y no debe modificarse. En el punto 2, conserve solo la opción que corresponda (A o B) y borre la otra.</w:t>
      </w:r>
    </w:p>
    <w:p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Los/las autores/as firmantes declaramos que:</w:t>
      </w:r>
    </w:p>
    <w:p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1. Conocemos y aceptamos la Política de uso de la inteligencia artificial de REIDICS (https://revista-reidics.unex.es/index.php/reidics/politica_ai).</w:t>
      </w:r>
    </w:p>
    <w:p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2. </w:t>
      </w:r>
      <w:r>
        <w:rPr>
          <w:color w:val="FF0000"/>
        </w:rPr>
        <w:t xml:space="preserve">(Opción A) </w:t>
      </w:r>
      <w:r>
        <w:rPr>
          <w:color w:val="000000"/>
        </w:rPr>
        <w:t xml:space="preserve">No hemos utilizado herramientas de inteligencia artificial en la elaboración de este trabajo.</w:t>
      </w:r>
    </w:p>
    <w:p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2. </w:t>
      </w:r>
      <w:r>
        <w:rPr>
          <w:color w:val="FF0000"/>
        </w:rPr>
        <w:t xml:space="preserve">(Opción B) </w:t>
      </w:r>
      <w:r>
        <w:rPr>
          <w:color w:val="000000"/>
        </w:rPr>
        <w:t xml:space="preserve">Hemos utilizado herramientas de inteligencia artificial exclusivamente para los usos aceptados por la revista, y su uso queda declarado de forma completa y veraz en el apartado «Declaración de uso de Inteligencia Artificial» del manuscrito.</w:t>
      </w:r>
    </w:p>
    <w:p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3. Asumimos la plena responsabilidad sobre el contenido del trabajo, incluida la exactitud de los datos, las citas y las referencias.</w:t>
      </w:r>
    </w:p>
    <w:p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4. Aceptamos que, si se acredita de manera fehaciente un uso indebido de la inteligencia artificial, el trabajo será rechazado o, si ya hubiera sido publicado, retractado, y que la revista publicará una Nota de retractación en la que quedará constancia del uso indebido realizado.</w:t>
      </w:r>
    </w:p>
    <w:sectPr w:rsidR="00D11E60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Antiqua">
    <w:panose1 w:val="00000000000000000000"/>
    <w:charset w:val="00"/>
    <w:family w:val="roman"/>
    <w:notTrueType/>
    <w:pitch w:val="default"/>
  </w:font>
  <w:font w:name="BookAntiqua-Bold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E60"/>
    <w:rsid w:val="00B956A9"/>
    <w:rsid w:val="00D1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0E9AE"/>
  <w15:docId w15:val="{F0F44C09-FF8B-4419-A26B-5B4804525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4"/>
        <w:szCs w:val="24"/>
        <w:lang w:val="es-ES_tradnl" w:eastAsia="es-E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sps_txtcaja"/>
    <w:qFormat/>
    <w:rsid w:val="00AC4B16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spsmoscarefsnum">
    <w:name w:val="sps_moscarefsnum"/>
    <w:uiPriority w:val="1"/>
    <w:qFormat/>
    <w:rsid w:val="00F65BFD"/>
    <w:rPr>
      <w:color w:val="ED7D31" w:themeColor="accent2"/>
      <w:vertAlign w:val="superscript"/>
    </w:rPr>
  </w:style>
  <w:style w:type="paragraph" w:customStyle="1" w:styleId="spsfiguras">
    <w:name w:val="sps_figuras"/>
    <w:basedOn w:val="Normal"/>
    <w:uiPriority w:val="99"/>
    <w:rsid w:val="00053F5D"/>
    <w:pPr>
      <w:autoSpaceDE w:val="0"/>
      <w:autoSpaceDN w:val="0"/>
      <w:adjustRightInd w:val="0"/>
      <w:spacing w:before="170" w:line="270" w:lineRule="atLeast"/>
      <w:jc w:val="center"/>
      <w:textAlignment w:val="center"/>
    </w:pPr>
    <w:rPr>
      <w:rFonts w:cs="BookAntiqua"/>
      <w:color w:val="000000"/>
      <w:szCs w:val="18"/>
    </w:rPr>
  </w:style>
  <w:style w:type="paragraph" w:customStyle="1" w:styleId="spstablastexto">
    <w:name w:val="sps_tablas_texto"/>
    <w:basedOn w:val="Normal"/>
    <w:uiPriority w:val="99"/>
    <w:rsid w:val="00053F5D"/>
    <w:pPr>
      <w:autoSpaceDE w:val="0"/>
      <w:autoSpaceDN w:val="0"/>
      <w:adjustRightInd w:val="0"/>
      <w:spacing w:line="200" w:lineRule="atLeast"/>
      <w:textAlignment w:val="center"/>
    </w:pPr>
    <w:rPr>
      <w:rFonts w:cs="BookAntiqua"/>
      <w:color w:val="000000"/>
    </w:rPr>
  </w:style>
  <w:style w:type="paragraph" w:customStyle="1" w:styleId="spstablasepig">
    <w:name w:val="sps_tablas_epig"/>
    <w:basedOn w:val="spstablastexto"/>
    <w:uiPriority w:val="99"/>
    <w:rsid w:val="00053F5D"/>
    <w:rPr>
      <w:rFonts w:cs="BookAntiqua-Bold"/>
      <w:b/>
      <w:bCs/>
      <w:color w:val="auto"/>
    </w:rPr>
  </w:style>
  <w:style w:type="character" w:customStyle="1" w:styleId="spsnegritas">
    <w:name w:val="sps_negritas"/>
    <w:uiPriority w:val="99"/>
    <w:rsid w:val="00053F5D"/>
    <w:rPr>
      <w:b/>
      <w:bCs/>
    </w:rPr>
  </w:style>
  <w:style w:type="character" w:customStyle="1" w:styleId="spssubindices">
    <w:name w:val="sps_subindices"/>
    <w:uiPriority w:val="99"/>
    <w:rsid w:val="00053F5D"/>
    <w:rPr>
      <w:vertAlign w:val="subscript"/>
    </w:rPr>
  </w:style>
  <w:style w:type="character" w:customStyle="1" w:styleId="spscursivas">
    <w:name w:val="sps_cursivas"/>
    <w:uiPriority w:val="99"/>
    <w:rsid w:val="00053F5D"/>
    <w:rPr>
      <w:i/>
      <w:iCs/>
    </w:rPr>
  </w:style>
  <w:style w:type="character" w:customStyle="1" w:styleId="spssuperindices">
    <w:name w:val="sps_superindices"/>
    <w:uiPriority w:val="99"/>
    <w:rsid w:val="00053F5D"/>
    <w:rPr>
      <w:vertAlign w:val="superscript"/>
    </w:rPr>
  </w:style>
  <w:style w:type="paragraph" w:customStyle="1" w:styleId="spsdoi">
    <w:name w:val="sps_doi"/>
    <w:basedOn w:val="Normal"/>
    <w:next w:val="spsseccion"/>
    <w:qFormat/>
    <w:rsid w:val="00053F5D"/>
    <w:pPr>
      <w:jc w:val="right"/>
    </w:pPr>
  </w:style>
  <w:style w:type="paragraph" w:customStyle="1" w:styleId="spsseccion">
    <w:name w:val="sps_seccion"/>
    <w:basedOn w:val="Normal"/>
    <w:next w:val="spstitulooriginal"/>
    <w:qFormat/>
    <w:rsid w:val="00053F5D"/>
    <w:pPr>
      <w:jc w:val="right"/>
    </w:pPr>
  </w:style>
  <w:style w:type="paragraph" w:customStyle="1" w:styleId="spstitulooriginal">
    <w:name w:val="sps_titulo_original"/>
    <w:basedOn w:val="Normal"/>
    <w:qFormat/>
    <w:rsid w:val="00053F5D"/>
    <w:pPr>
      <w:jc w:val="center"/>
    </w:pPr>
    <w:rPr>
      <w:b/>
      <w:sz w:val="28"/>
    </w:rPr>
  </w:style>
  <w:style w:type="paragraph" w:customStyle="1" w:styleId="spstitulotraduc">
    <w:name w:val="sps_titulo_traduc"/>
    <w:basedOn w:val="spstitulooriginal"/>
    <w:qFormat/>
    <w:rsid w:val="00053F5D"/>
  </w:style>
  <w:style w:type="paragraph" w:customStyle="1" w:styleId="spsautores">
    <w:name w:val="sps_autores"/>
    <w:basedOn w:val="Normal"/>
    <w:qFormat/>
    <w:rsid w:val="00053F5D"/>
  </w:style>
  <w:style w:type="paragraph" w:customStyle="1" w:styleId="spsafiliaciones">
    <w:name w:val="sps_afiliaciones"/>
    <w:basedOn w:val="Normal"/>
    <w:qFormat/>
    <w:rsid w:val="00053F5D"/>
  </w:style>
  <w:style w:type="paragraph" w:customStyle="1" w:styleId="spscorrespondencia">
    <w:name w:val="sps_correspondencia"/>
    <w:basedOn w:val="Normal"/>
    <w:qFormat/>
    <w:rsid w:val="00053F5D"/>
  </w:style>
  <w:style w:type="paragraph" w:customStyle="1" w:styleId="spsresumentit">
    <w:name w:val="sps_resumen_tit"/>
    <w:basedOn w:val="Normal"/>
    <w:qFormat/>
    <w:rsid w:val="00053F5D"/>
    <w:rPr>
      <w:b/>
    </w:rPr>
  </w:style>
  <w:style w:type="paragraph" w:customStyle="1" w:styleId="spsresumtxt">
    <w:name w:val="sps_resum_txt"/>
    <w:basedOn w:val="Normal"/>
    <w:qFormat/>
    <w:rsid w:val="00053F5D"/>
  </w:style>
  <w:style w:type="paragraph" w:customStyle="1" w:styleId="spspalabrasclave">
    <w:name w:val="sps_palabrasclave"/>
    <w:basedOn w:val="spsresumtxt"/>
    <w:qFormat/>
    <w:rsid w:val="00053F5D"/>
  </w:style>
  <w:style w:type="paragraph" w:customStyle="1" w:styleId="spsabstracttitulo">
    <w:name w:val="sps_abstract_titulo"/>
    <w:basedOn w:val="spsresumentit"/>
    <w:qFormat/>
    <w:rsid w:val="00053F5D"/>
  </w:style>
  <w:style w:type="paragraph" w:customStyle="1" w:styleId="spsabstracttxt">
    <w:name w:val="sps_abstract_txt"/>
    <w:basedOn w:val="spsresumtxt"/>
    <w:qFormat/>
    <w:rsid w:val="00053F5D"/>
  </w:style>
  <w:style w:type="paragraph" w:customStyle="1" w:styleId="spskeywords">
    <w:name w:val="sps_keywords"/>
    <w:basedOn w:val="spspalabrasclave"/>
    <w:qFormat/>
    <w:rsid w:val="00053F5D"/>
  </w:style>
  <w:style w:type="paragraph" w:customStyle="1" w:styleId="spsfinanciacion">
    <w:name w:val="sps_financiacion"/>
    <w:basedOn w:val="Normal"/>
    <w:qFormat/>
    <w:rsid w:val="00053F5D"/>
  </w:style>
  <w:style w:type="paragraph" w:customStyle="1" w:styleId="spsconflictinteres">
    <w:name w:val="sps_conflictinteres"/>
    <w:basedOn w:val="spsfinanciacion"/>
    <w:qFormat/>
    <w:rsid w:val="00053F5D"/>
  </w:style>
  <w:style w:type="paragraph" w:customStyle="1" w:styleId="spsfechas">
    <w:name w:val="sps_fechas"/>
    <w:basedOn w:val="spsfinanciacion"/>
    <w:qFormat/>
    <w:rsid w:val="00053F5D"/>
  </w:style>
  <w:style w:type="paragraph" w:customStyle="1" w:styleId="spstitsecc1">
    <w:name w:val="sps_tit_secc_1"/>
    <w:basedOn w:val="Normal"/>
    <w:qFormat/>
    <w:rsid w:val="00053F5D"/>
    <w:pPr>
      <w:jc w:val="center"/>
    </w:pPr>
    <w:rPr>
      <w:b/>
      <w:sz w:val="32"/>
    </w:rPr>
  </w:style>
  <w:style w:type="paragraph" w:customStyle="1" w:styleId="spstitsecc2">
    <w:name w:val="sps_tit_secc_2"/>
    <w:basedOn w:val="spstitsecc1"/>
    <w:qFormat/>
    <w:rsid w:val="00053F5D"/>
    <w:rPr>
      <w:sz w:val="28"/>
    </w:rPr>
  </w:style>
  <w:style w:type="paragraph" w:customStyle="1" w:styleId="spsreferenciasnum">
    <w:name w:val="sps_referencias_num"/>
    <w:basedOn w:val="Normal"/>
    <w:uiPriority w:val="99"/>
    <w:qFormat/>
    <w:rsid w:val="00053F5D"/>
  </w:style>
  <w:style w:type="paragraph" w:customStyle="1" w:styleId="spsreferentitulo">
    <w:name w:val="sps_referen_titulo"/>
    <w:basedOn w:val="spsreferenciasnum"/>
    <w:qFormat/>
    <w:rsid w:val="00053F5D"/>
    <w:rPr>
      <w:b/>
    </w:rPr>
  </w:style>
  <w:style w:type="paragraph" w:customStyle="1" w:styleId="spsfigurtitulo">
    <w:name w:val="sps_figur_titulo"/>
    <w:basedOn w:val="Normal"/>
    <w:qFormat/>
    <w:rsid w:val="00053F5D"/>
    <w:pPr>
      <w:jc w:val="center"/>
    </w:pPr>
  </w:style>
  <w:style w:type="character" w:customStyle="1" w:styleId="spsmoscaaff">
    <w:name w:val="sps_mosca_aff"/>
    <w:uiPriority w:val="1"/>
    <w:qFormat/>
    <w:rsid w:val="00053F5D"/>
    <w:rPr>
      <w:vertAlign w:val="superscript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53F5D"/>
    <w:rPr>
      <w:color w:val="605E5C"/>
      <w:shd w:val="clear" w:color="auto" w:fill="E1DFDD"/>
    </w:rPr>
  </w:style>
  <w:style w:type="paragraph" w:customStyle="1" w:styleId="spslineablanca">
    <w:name w:val="sps_lineablanca"/>
    <w:basedOn w:val="Normal"/>
    <w:qFormat/>
    <w:rsid w:val="00A44F91"/>
    <w:rPr>
      <w:color w:val="FFD966" w:themeColor="accent4" w:themeTint="99"/>
    </w:rPr>
  </w:style>
  <w:style w:type="paragraph" w:customStyle="1" w:styleId="spsinstrucciones">
    <w:name w:val="sps_instrucciones"/>
    <w:basedOn w:val="spslineablanca"/>
    <w:qFormat/>
    <w:rsid w:val="00053F5D"/>
    <w:rPr>
      <w:b/>
      <w:color w:val="FF0000"/>
    </w:rPr>
  </w:style>
  <w:style w:type="paragraph" w:styleId="Textonotapie">
    <w:name w:val="footnote text"/>
    <w:aliases w:val="sps_notaspie"/>
    <w:basedOn w:val="Normal"/>
    <w:link w:val="TextonotapieCar"/>
    <w:uiPriority w:val="99"/>
    <w:unhideWhenUsed/>
    <w:rsid w:val="00053F5D"/>
    <w:rPr>
      <w:sz w:val="18"/>
    </w:rPr>
  </w:style>
  <w:style w:type="character" w:customStyle="1" w:styleId="TextonotapieCar">
    <w:name w:val="Texto nota pie Car"/>
    <w:aliases w:val="sps_notaspie Car"/>
    <w:basedOn w:val="Fuentedeprrafopredeter"/>
    <w:link w:val="Textonotapie"/>
    <w:uiPriority w:val="99"/>
    <w:rsid w:val="00053F5D"/>
    <w:rPr>
      <w:sz w:val="18"/>
    </w:rPr>
  </w:style>
  <w:style w:type="character" w:styleId="Refdenotaalpie">
    <w:name w:val="footnote reference"/>
    <w:aliases w:val="sps_moscanotas"/>
    <w:uiPriority w:val="99"/>
    <w:unhideWhenUsed/>
    <w:rsid w:val="00053F5D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053F5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053F5D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53F5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3F5D"/>
    <w:rPr>
      <w:rFonts w:ascii="Segoe UI" w:hAnsi="Segoe UI" w:cs="Segoe UI"/>
      <w:sz w:val="18"/>
      <w:szCs w:val="18"/>
    </w:rPr>
  </w:style>
  <w:style w:type="paragraph" w:customStyle="1" w:styleId="spstitsecc3">
    <w:name w:val="sps_tit_secc_3"/>
    <w:basedOn w:val="spstitsecc2"/>
    <w:qFormat/>
    <w:rsid w:val="005C7C10"/>
    <w:rPr>
      <w:sz w:val="26"/>
    </w:rPr>
  </w:style>
  <w:style w:type="paragraph" w:customStyle="1" w:styleId="spstablasnotas">
    <w:name w:val="sps_tablas_notas"/>
    <w:basedOn w:val="spstablastexto"/>
    <w:qFormat/>
    <w:rsid w:val="0006233D"/>
    <w:pPr>
      <w:jc w:val="center"/>
    </w:pPr>
    <w:rPr>
      <w:lang w:eastAsia="es-ES_tradnl"/>
    </w:rPr>
  </w:style>
  <w:style w:type="table" w:styleId="Tablaconcuadrcula">
    <w:name w:val="Table Grid"/>
    <w:basedOn w:val="Tablanormal"/>
    <w:uiPriority w:val="59"/>
    <w:rsid w:val="001B78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85796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C246C1"/>
    <w:rPr>
      <w:color w:val="808080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66366"/>
    <w:rPr>
      <w:color w:val="605E5C"/>
      <w:shd w:val="clear" w:color="auto" w:fill="E1DFDD"/>
    </w:rPr>
  </w:style>
  <w:style w:type="paragraph" w:customStyle="1" w:styleId="spscitasdos">
    <w:name w:val="sps_citas_dos"/>
    <w:basedOn w:val="Normal"/>
    <w:qFormat/>
    <w:rsid w:val="00402300"/>
    <w:pPr>
      <w:ind w:left="2268"/>
    </w:pPr>
  </w:style>
  <w:style w:type="character" w:styleId="Refdecomentario">
    <w:name w:val="annotation reference"/>
    <w:basedOn w:val="Fuentedeprrafopredeter"/>
    <w:uiPriority w:val="99"/>
    <w:semiHidden/>
    <w:unhideWhenUsed/>
    <w:rsid w:val="00F8422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8422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84222"/>
    <w:rPr>
      <w:rFonts w:ascii="Arial" w:hAnsi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8422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84222"/>
    <w:rPr>
      <w:rFonts w:ascii="Arial" w:hAnsi="Arial"/>
      <w:b/>
      <w:bCs/>
      <w:sz w:val="20"/>
      <w:szCs w:val="20"/>
    </w:rPr>
  </w:style>
  <w:style w:type="character" w:customStyle="1" w:styleId="spsorcid">
    <w:name w:val="sps_orcid"/>
    <w:basedOn w:val="Fuentedeprrafopredeter"/>
    <w:uiPriority w:val="1"/>
    <w:qFormat/>
    <w:rsid w:val="004A3467"/>
    <w:rPr>
      <w:color w:val="0070C0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1DvrJ2FvzwBTx1+TKEM6fzwNXPA==">AMUW2mUQqobojIItG3afasYju1+JfBrmDmjXJ3QpJm61t4GbiTPukb3ukzAqXlNlWiU/reexA6aNIjexCTsx1LGrvDu7cUY0ZL6m5iTelNgEIQdewLruBiE=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1853</Characters>
  <Application>Microsoft Office Word</Application>
  <DocSecurity>0</DocSecurity>
  <Lines>15</Lines>
  <Paragraphs>4</Paragraphs>
  <ScaleCrop>false</ScaleCrop>
  <Company>HP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paco</dc:creator>
  <cp:lastModifiedBy>robertolaperal@gmail.com</cp:lastModifiedBy>
  <cp:revision>2</cp:revision>
  <dcterms:created xsi:type="dcterms:W3CDTF">2019-05-25T15:45:00Z</dcterms:created>
  <dcterms:modified xsi:type="dcterms:W3CDTF">2023-07-04T12:17:00Z</dcterms:modified>
</cp:coreProperties>
</file>